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9781" w:type="dxa"/>
        <w:tblLook w:val="04A0" w:firstRow="1" w:lastRow="0" w:firstColumn="1" w:lastColumn="0" w:noHBand="0" w:noVBand="1"/>
      </w:tblPr>
      <w:tblGrid>
        <w:gridCol w:w="1701"/>
        <w:gridCol w:w="8080"/>
      </w:tblGrid>
      <w:tr w:rsidR="00D62D15" w:rsidRPr="004B4828" w14:paraId="403C2E57" w14:textId="77777777" w:rsidTr="009A6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66A300"/>
            <w:vAlign w:val="center"/>
          </w:tcPr>
          <w:p w14:paraId="28EAE9E0" w14:textId="77777777" w:rsidR="00D62D15" w:rsidRPr="004B4828" w:rsidRDefault="00D62D15" w:rsidP="00DD7046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</w:rPr>
              <w:drawing>
                <wp:inline distT="0" distB="0" distL="0" distR="0" wp14:anchorId="0D3F5C87" wp14:editId="52CD61A3">
                  <wp:extent cx="659958" cy="659958"/>
                  <wp:effectExtent l="0" t="0" r="0" b="0"/>
                  <wp:docPr id="1" name="Grafik 1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072" cy="665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shd w:val="clear" w:color="auto" w:fill="66A300"/>
            <w:vAlign w:val="center"/>
          </w:tcPr>
          <w:p w14:paraId="571AF52A" w14:textId="77777777" w:rsidR="00D62D15" w:rsidRPr="00EB32EF" w:rsidRDefault="00D62D15" w:rsidP="00DD70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D62D15">
              <w:rPr>
                <w:color w:val="FFFFFF" w:themeColor="background1"/>
                <w:sz w:val="32"/>
                <w:szCs w:val="32"/>
              </w:rPr>
              <w:t>Die sechs Verhaltensmuster des Thymios</w:t>
            </w:r>
          </w:p>
        </w:tc>
      </w:tr>
    </w:tbl>
    <w:p w14:paraId="5FCA9087" w14:textId="77777777" w:rsidR="00D62D15" w:rsidRPr="00D15110" w:rsidRDefault="00D62D15" w:rsidP="00FE6442">
      <w:pPr>
        <w:rPr>
          <w:b/>
          <w:bCs/>
          <w:sz w:val="12"/>
          <w:szCs w:val="12"/>
        </w:rPr>
      </w:pPr>
    </w:p>
    <w:p w14:paraId="5460DA31" w14:textId="384AC035" w:rsidR="00C72A2E" w:rsidRDefault="00C72A2E" w:rsidP="00A62919">
      <w:pPr>
        <w:pStyle w:val="Listenabsatz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 xml:space="preserve">Schalten Sie den Thymio </w:t>
      </w:r>
      <w:r w:rsidRPr="00C72A2E">
        <w:rPr>
          <w:sz w:val="25"/>
          <w:szCs w:val="25"/>
        </w:rPr>
        <w:t xml:space="preserve">durch Drücken des mittleren, runden Knopfes </w:t>
      </w:r>
      <w:r>
        <w:rPr>
          <w:sz w:val="25"/>
          <w:szCs w:val="25"/>
        </w:rPr>
        <w:t>(</w:t>
      </w:r>
      <w:bookmarkStart w:id="0" w:name="_GoBack"/>
      <w:bookmarkEnd w:id="0"/>
      <w:r>
        <w:rPr>
          <w:sz w:val="25"/>
          <w:szCs w:val="25"/>
        </w:rPr>
        <w:t xml:space="preserve">3 Sek.) ein. </w:t>
      </w:r>
    </w:p>
    <w:p w14:paraId="79176B79" w14:textId="5FE0F697" w:rsidR="00FE6442" w:rsidRPr="00A62919" w:rsidRDefault="00FE6442" w:rsidP="00A62919">
      <w:pPr>
        <w:pStyle w:val="Listenabsatz"/>
        <w:numPr>
          <w:ilvl w:val="0"/>
          <w:numId w:val="2"/>
        </w:numPr>
        <w:rPr>
          <w:sz w:val="25"/>
          <w:szCs w:val="25"/>
        </w:rPr>
      </w:pPr>
      <w:r w:rsidRPr="00A62919">
        <w:rPr>
          <w:sz w:val="25"/>
          <w:szCs w:val="25"/>
        </w:rPr>
        <w:t xml:space="preserve">Benutzen Sie die Pfeiltasten auf </w:t>
      </w:r>
      <w:r w:rsidR="00766585" w:rsidRPr="00A62919">
        <w:rPr>
          <w:sz w:val="25"/>
          <w:szCs w:val="25"/>
        </w:rPr>
        <w:t>der Thymio-Oberseite</w:t>
      </w:r>
      <w:r w:rsidRPr="00A62919">
        <w:rPr>
          <w:sz w:val="25"/>
          <w:szCs w:val="25"/>
        </w:rPr>
        <w:t xml:space="preserve">, um zwischen den einzelnen </w:t>
      </w:r>
      <w:r w:rsidR="00766585" w:rsidRPr="00A62919">
        <w:rPr>
          <w:sz w:val="25"/>
          <w:szCs w:val="25"/>
        </w:rPr>
        <w:t>V</w:t>
      </w:r>
      <w:r w:rsidRPr="00A62919">
        <w:rPr>
          <w:sz w:val="25"/>
          <w:szCs w:val="25"/>
        </w:rPr>
        <w:t xml:space="preserve">erhaltensmustern zu wechseln. </w:t>
      </w:r>
    </w:p>
    <w:p w14:paraId="1282F865" w14:textId="77777777" w:rsidR="00FE6442" w:rsidRDefault="00FE6442" w:rsidP="00A62919">
      <w:pPr>
        <w:pStyle w:val="Listenabsatz"/>
        <w:numPr>
          <w:ilvl w:val="0"/>
          <w:numId w:val="2"/>
        </w:numPr>
        <w:rPr>
          <w:sz w:val="25"/>
          <w:szCs w:val="25"/>
        </w:rPr>
      </w:pPr>
      <w:r w:rsidRPr="00A62919">
        <w:rPr>
          <w:sz w:val="25"/>
          <w:szCs w:val="25"/>
        </w:rPr>
        <w:t>Über die mittlere, runde Taste wird ein Verhaltensmuster aktiviert oder deaktiviert.</w:t>
      </w:r>
    </w:p>
    <w:p w14:paraId="458002D9" w14:textId="77777777" w:rsidR="00D62D15" w:rsidRPr="00D15110" w:rsidRDefault="00D62D15" w:rsidP="00D62D15">
      <w:pPr>
        <w:pStyle w:val="Listenabsatz"/>
        <w:rPr>
          <w:sz w:val="12"/>
          <w:szCs w:val="12"/>
        </w:rPr>
      </w:pPr>
    </w:p>
    <w:tbl>
      <w:tblPr>
        <w:tblStyle w:val="Tabellen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4"/>
        <w:gridCol w:w="1266"/>
        <w:gridCol w:w="6836"/>
      </w:tblGrid>
      <w:tr w:rsidR="008253F3" w:rsidRPr="00C34480" w14:paraId="198A6514" w14:textId="77777777" w:rsidTr="008253F3">
        <w:tc>
          <w:tcPr>
            <w:tcW w:w="1674" w:type="dxa"/>
            <w:vMerge w:val="restart"/>
            <w:shd w:val="clear" w:color="auto" w:fill="00CC00"/>
            <w:vAlign w:val="center"/>
          </w:tcPr>
          <w:p w14:paraId="5AFA1599" w14:textId="77777777" w:rsidR="00AB3B4C" w:rsidRPr="00A62919" w:rsidRDefault="00BF1164" w:rsidP="00AB3B4C">
            <w:pPr>
              <w:jc w:val="center"/>
              <w:rPr>
                <w:b/>
                <w:bCs/>
                <w:sz w:val="28"/>
                <w:szCs w:val="28"/>
              </w:rPr>
            </w:pPr>
            <w:r w:rsidRPr="00A62919">
              <w:rPr>
                <w:b/>
                <w:bCs/>
                <w:sz w:val="28"/>
                <w:szCs w:val="28"/>
              </w:rPr>
              <w:t xml:space="preserve">freundlich </w:t>
            </w:r>
          </w:p>
          <w:p w14:paraId="471B7575" w14:textId="77777777" w:rsidR="00AB3B4C" w:rsidRPr="00C34480" w:rsidRDefault="00AB3B4C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Farbgebung:</w:t>
            </w:r>
          </w:p>
          <w:p w14:paraId="0375F268" w14:textId="77777777" w:rsidR="00BA1823" w:rsidRPr="00C34480" w:rsidRDefault="00BF1164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grün</w:t>
            </w:r>
          </w:p>
        </w:tc>
        <w:tc>
          <w:tcPr>
            <w:tcW w:w="959" w:type="dxa"/>
            <w:vMerge w:val="restart"/>
            <w:shd w:val="clear" w:color="auto" w:fill="00CC00"/>
            <w:vAlign w:val="center"/>
          </w:tcPr>
          <w:p w14:paraId="5EE13EA5" w14:textId="77777777" w:rsidR="00BA1823" w:rsidRPr="00C34480" w:rsidRDefault="00A873FA" w:rsidP="00AB3B4C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C2785B4" wp14:editId="03411BEB">
                  <wp:extent cx="662152" cy="662152"/>
                  <wp:effectExtent l="0" t="0" r="5080" b="0"/>
                  <wp:docPr id="3" name="Grafik 3" descr="Offene H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penhand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033" cy="66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shd w:val="clear" w:color="auto" w:fill="auto"/>
          </w:tcPr>
          <w:p w14:paraId="022D28FF" w14:textId="77777777" w:rsidR="00BA1823" w:rsidRPr="00C34480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>Verwendung der fünf vorderen Infrarotsensoren</w:t>
            </w:r>
          </w:p>
        </w:tc>
      </w:tr>
      <w:tr w:rsidR="008253F3" w:rsidRPr="00C34480" w14:paraId="5D8108F6" w14:textId="77777777" w:rsidTr="00D15110">
        <w:tc>
          <w:tcPr>
            <w:tcW w:w="1674" w:type="dxa"/>
            <w:vMerge/>
            <w:tcBorders>
              <w:bottom w:val="single" w:sz="12" w:space="0" w:color="7F7F7F" w:themeColor="text1" w:themeTint="80"/>
            </w:tcBorders>
            <w:shd w:val="clear" w:color="auto" w:fill="00CC00"/>
            <w:vAlign w:val="center"/>
          </w:tcPr>
          <w:p w14:paraId="6D546AB6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tcBorders>
              <w:bottom w:val="single" w:sz="12" w:space="0" w:color="7F7F7F" w:themeColor="text1" w:themeTint="80"/>
            </w:tcBorders>
            <w:shd w:val="clear" w:color="auto" w:fill="00CC00"/>
            <w:vAlign w:val="center"/>
          </w:tcPr>
          <w:p w14:paraId="5A8EACAB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tcBorders>
              <w:bottom w:val="single" w:sz="12" w:space="0" w:color="7F7F7F" w:themeColor="text1" w:themeTint="80"/>
            </w:tcBorders>
            <w:shd w:val="clear" w:color="auto" w:fill="auto"/>
          </w:tcPr>
          <w:p w14:paraId="2E831355" w14:textId="77777777" w:rsidR="00BF1164" w:rsidRPr="00C34480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Der Thymio folgt einer Hand bzw. einem Gegenstand.</w:t>
            </w:r>
          </w:p>
          <w:p w14:paraId="75897D57" w14:textId="4908D8F4" w:rsidR="00AB3B4C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Nähert sich die Hand bzw. der Gegenstand dem Thymio</w:t>
            </w:r>
            <w:r w:rsidR="00D84475">
              <w:rPr>
                <w:sz w:val="25"/>
                <w:szCs w:val="25"/>
              </w:rPr>
              <w:t xml:space="preserve"> von vorne</w:t>
            </w:r>
            <w:r w:rsidRPr="00C34480">
              <w:rPr>
                <w:sz w:val="25"/>
                <w:szCs w:val="25"/>
              </w:rPr>
              <w:t xml:space="preserve"> an, fährt der Thymio </w:t>
            </w:r>
            <w:r w:rsidR="00D84475">
              <w:rPr>
                <w:sz w:val="25"/>
                <w:szCs w:val="25"/>
              </w:rPr>
              <w:t xml:space="preserve">langsam </w:t>
            </w:r>
            <w:r w:rsidRPr="00C34480">
              <w:rPr>
                <w:sz w:val="25"/>
                <w:szCs w:val="25"/>
              </w:rPr>
              <w:t>rückwärts.</w:t>
            </w:r>
          </w:p>
          <w:p w14:paraId="369A6E2A" w14:textId="77777777" w:rsidR="00237C3F" w:rsidRPr="003F7B53" w:rsidRDefault="00237C3F" w:rsidP="00FE6442">
            <w:pPr>
              <w:rPr>
                <w:sz w:val="10"/>
                <w:szCs w:val="10"/>
              </w:rPr>
            </w:pPr>
          </w:p>
        </w:tc>
      </w:tr>
      <w:tr w:rsidR="008253F3" w:rsidRPr="00C34480" w14:paraId="7592A610" w14:textId="77777777" w:rsidTr="00D15110">
        <w:tc>
          <w:tcPr>
            <w:tcW w:w="1674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FF0000"/>
            <w:vAlign w:val="center"/>
          </w:tcPr>
          <w:p w14:paraId="3A41BF0D" w14:textId="77777777" w:rsidR="00AB3B4C" w:rsidRPr="00A62919" w:rsidRDefault="00BF1164" w:rsidP="00AB3B4C">
            <w:pPr>
              <w:jc w:val="center"/>
              <w:rPr>
                <w:b/>
                <w:bCs/>
                <w:sz w:val="28"/>
                <w:szCs w:val="28"/>
              </w:rPr>
            </w:pPr>
            <w:r w:rsidRPr="00A62919">
              <w:rPr>
                <w:b/>
                <w:bCs/>
                <w:sz w:val="28"/>
                <w:szCs w:val="28"/>
              </w:rPr>
              <w:t xml:space="preserve">ängstlich </w:t>
            </w:r>
          </w:p>
          <w:p w14:paraId="074B2EF7" w14:textId="77777777" w:rsidR="00AB3B4C" w:rsidRPr="00132A73" w:rsidRDefault="00AB3B4C" w:rsidP="00AB3B4C">
            <w:pPr>
              <w:jc w:val="center"/>
              <w:rPr>
                <w:sz w:val="10"/>
                <w:szCs w:val="10"/>
              </w:rPr>
            </w:pPr>
          </w:p>
          <w:p w14:paraId="6A557A04" w14:textId="77777777" w:rsidR="00AB3B4C" w:rsidRPr="00C34480" w:rsidRDefault="00AB3B4C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Farbgebung:</w:t>
            </w:r>
          </w:p>
          <w:p w14:paraId="6C36E5CF" w14:textId="77777777" w:rsidR="00BA1823" w:rsidRPr="00C34480" w:rsidRDefault="00BF1164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rot</w:t>
            </w:r>
          </w:p>
        </w:tc>
        <w:tc>
          <w:tcPr>
            <w:tcW w:w="959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FF0000"/>
            <w:vAlign w:val="center"/>
          </w:tcPr>
          <w:p w14:paraId="111B27CB" w14:textId="77777777" w:rsidR="00BA1823" w:rsidRPr="00C34480" w:rsidRDefault="00A873FA" w:rsidP="00AB3B4C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3D8AB75" wp14:editId="5A36A456">
                  <wp:extent cx="616273" cy="616273"/>
                  <wp:effectExtent l="0" t="19050" r="0" b="50800"/>
                  <wp:docPr id="4" name="Grafik 4" descr="Schützende H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otectinghand.sv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680944">
                            <a:off x="0" y="0"/>
                            <a:ext cx="623348" cy="623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tcBorders>
              <w:top w:val="single" w:sz="12" w:space="0" w:color="7F7F7F" w:themeColor="text1" w:themeTint="80"/>
            </w:tcBorders>
            <w:shd w:val="clear" w:color="auto" w:fill="auto"/>
          </w:tcPr>
          <w:p w14:paraId="59D2584F" w14:textId="77777777" w:rsidR="00BA1823" w:rsidRPr="00C34480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>Verwendung der fünf vorderen sowie der zwei hinteren Infrarotsensoren</w:t>
            </w:r>
          </w:p>
        </w:tc>
      </w:tr>
      <w:tr w:rsidR="008253F3" w:rsidRPr="00C34480" w14:paraId="2FD1050E" w14:textId="77777777" w:rsidTr="00D15110">
        <w:tc>
          <w:tcPr>
            <w:tcW w:w="1674" w:type="dxa"/>
            <w:vMerge/>
            <w:tcBorders>
              <w:bottom w:val="single" w:sz="12" w:space="0" w:color="7F7F7F" w:themeColor="text1" w:themeTint="80"/>
            </w:tcBorders>
            <w:shd w:val="clear" w:color="auto" w:fill="FF0000"/>
            <w:vAlign w:val="center"/>
          </w:tcPr>
          <w:p w14:paraId="15F9AC13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tcBorders>
              <w:bottom w:val="single" w:sz="12" w:space="0" w:color="7F7F7F" w:themeColor="text1" w:themeTint="80"/>
            </w:tcBorders>
            <w:shd w:val="clear" w:color="auto" w:fill="FF0000"/>
            <w:vAlign w:val="center"/>
          </w:tcPr>
          <w:p w14:paraId="264B1CE9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tcBorders>
              <w:bottom w:val="single" w:sz="12" w:space="0" w:color="7F7F7F" w:themeColor="text1" w:themeTint="80"/>
            </w:tcBorders>
            <w:shd w:val="clear" w:color="auto" w:fill="auto"/>
          </w:tcPr>
          <w:p w14:paraId="2AA0DF7A" w14:textId="3CC25001" w:rsidR="00BA1823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Der Thymio ist scheu. Nähert sich bspw. eine Hand von vorne, weicht der Roboter deutlich zurück; nähert sich eine Hand von hinten, fährt der Roboter</w:t>
            </w:r>
            <w:r w:rsidR="00D84475">
              <w:rPr>
                <w:sz w:val="25"/>
                <w:szCs w:val="25"/>
              </w:rPr>
              <w:t xml:space="preserve"> schnell</w:t>
            </w:r>
            <w:r w:rsidRPr="00C34480">
              <w:rPr>
                <w:sz w:val="25"/>
                <w:szCs w:val="25"/>
              </w:rPr>
              <w:t xml:space="preserve"> nach vorn.</w:t>
            </w:r>
          </w:p>
          <w:p w14:paraId="78AA1413" w14:textId="77777777" w:rsidR="00237C3F" w:rsidRPr="003F7B53" w:rsidRDefault="00237C3F" w:rsidP="00FE6442">
            <w:pPr>
              <w:rPr>
                <w:sz w:val="10"/>
                <w:szCs w:val="10"/>
              </w:rPr>
            </w:pPr>
          </w:p>
        </w:tc>
      </w:tr>
      <w:tr w:rsidR="00A873FA" w:rsidRPr="00C34480" w14:paraId="7EB080A2" w14:textId="77777777" w:rsidTr="00D15110">
        <w:tc>
          <w:tcPr>
            <w:tcW w:w="1674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FFFF00"/>
            <w:vAlign w:val="center"/>
          </w:tcPr>
          <w:p w14:paraId="00BBB026" w14:textId="77777777" w:rsidR="00BA1823" w:rsidRPr="00A62919" w:rsidRDefault="00BF1164" w:rsidP="00AB3B4C">
            <w:pPr>
              <w:jc w:val="center"/>
              <w:rPr>
                <w:b/>
                <w:bCs/>
                <w:sz w:val="28"/>
                <w:szCs w:val="28"/>
              </w:rPr>
            </w:pPr>
            <w:r w:rsidRPr="00A62919">
              <w:rPr>
                <w:b/>
                <w:bCs/>
                <w:sz w:val="28"/>
                <w:szCs w:val="28"/>
              </w:rPr>
              <w:t>neugierig</w:t>
            </w:r>
          </w:p>
          <w:p w14:paraId="3B614EEA" w14:textId="77777777" w:rsidR="00AB3B4C" w:rsidRPr="00132A73" w:rsidRDefault="00AB3B4C" w:rsidP="00AB3B4C">
            <w:pPr>
              <w:jc w:val="center"/>
              <w:rPr>
                <w:sz w:val="10"/>
                <w:szCs w:val="10"/>
              </w:rPr>
            </w:pPr>
          </w:p>
          <w:p w14:paraId="1F1D27D3" w14:textId="77777777" w:rsidR="00AB3B4C" w:rsidRPr="00C34480" w:rsidRDefault="00AB3B4C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Farbgebung:</w:t>
            </w:r>
          </w:p>
          <w:p w14:paraId="3C8D8D2A" w14:textId="77777777" w:rsidR="00AB3B4C" w:rsidRPr="00C34480" w:rsidRDefault="00AB3B4C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gelb</w:t>
            </w:r>
          </w:p>
        </w:tc>
        <w:tc>
          <w:tcPr>
            <w:tcW w:w="959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FFFF00"/>
            <w:vAlign w:val="center"/>
          </w:tcPr>
          <w:p w14:paraId="1D6D50FD" w14:textId="77777777" w:rsidR="00BA1823" w:rsidRPr="00C34480" w:rsidRDefault="00A873FA" w:rsidP="00AB3B4C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D4B5952" wp14:editId="4EAE9613">
                  <wp:extent cx="614856" cy="614856"/>
                  <wp:effectExtent l="0" t="0" r="0" b="0"/>
                  <wp:docPr id="5" name="Grafik 5" descr="Au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ye.sv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771" cy="617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tcBorders>
              <w:top w:val="single" w:sz="12" w:space="0" w:color="7F7F7F" w:themeColor="text1" w:themeTint="80"/>
            </w:tcBorders>
            <w:shd w:val="clear" w:color="auto" w:fill="auto"/>
          </w:tcPr>
          <w:p w14:paraId="05C8AD64" w14:textId="77777777" w:rsidR="00BA1823" w:rsidRPr="00C34480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>Verwendung aller Infrarotsensoren / 5 vorne, 2 hinten, 2 unten</w:t>
            </w:r>
          </w:p>
        </w:tc>
      </w:tr>
      <w:tr w:rsidR="00A873FA" w:rsidRPr="00C34480" w14:paraId="4507B71E" w14:textId="77777777" w:rsidTr="00D15110">
        <w:tc>
          <w:tcPr>
            <w:tcW w:w="1674" w:type="dxa"/>
            <w:vMerge/>
            <w:tcBorders>
              <w:bottom w:val="single" w:sz="12" w:space="0" w:color="7F7F7F" w:themeColor="text1" w:themeTint="80"/>
            </w:tcBorders>
            <w:shd w:val="clear" w:color="auto" w:fill="FFFF00"/>
            <w:vAlign w:val="center"/>
          </w:tcPr>
          <w:p w14:paraId="5443C69A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tcBorders>
              <w:bottom w:val="single" w:sz="12" w:space="0" w:color="7F7F7F" w:themeColor="text1" w:themeTint="80"/>
            </w:tcBorders>
            <w:shd w:val="clear" w:color="auto" w:fill="FFFF00"/>
            <w:vAlign w:val="center"/>
          </w:tcPr>
          <w:p w14:paraId="4726F69C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tcBorders>
              <w:bottom w:val="single" w:sz="12" w:space="0" w:color="7F7F7F" w:themeColor="text1" w:themeTint="80"/>
            </w:tcBorders>
            <w:shd w:val="clear" w:color="auto" w:fill="auto"/>
          </w:tcPr>
          <w:p w14:paraId="3CCF9165" w14:textId="3570323A" w:rsidR="00BF1164" w:rsidRPr="00C34480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Der Thymio erkundet eigenständig seine Umgebung. Er vermeidet Hindernisse sowie Kollisionen und stoppt automatisch am Tischrand oder</w:t>
            </w:r>
            <w:r w:rsidR="00D84475">
              <w:rPr>
                <w:sz w:val="25"/>
                <w:szCs w:val="25"/>
              </w:rPr>
              <w:t xml:space="preserve"> dann</w:t>
            </w:r>
            <w:r w:rsidRPr="00C34480">
              <w:rPr>
                <w:sz w:val="25"/>
                <w:szCs w:val="25"/>
              </w:rPr>
              <w:t xml:space="preserve">, wenn die Unterlage schwarz gefärbt ist. </w:t>
            </w:r>
          </w:p>
          <w:p w14:paraId="0209978D" w14:textId="77777777" w:rsidR="00BA1823" w:rsidRPr="003F7B53" w:rsidRDefault="00BA1823" w:rsidP="00FE6442">
            <w:pPr>
              <w:rPr>
                <w:sz w:val="10"/>
                <w:szCs w:val="10"/>
              </w:rPr>
            </w:pPr>
          </w:p>
        </w:tc>
      </w:tr>
      <w:tr w:rsidR="008253F3" w:rsidRPr="00C34480" w14:paraId="479A4FE7" w14:textId="77777777" w:rsidTr="00D15110">
        <w:tc>
          <w:tcPr>
            <w:tcW w:w="1674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0070C0"/>
            <w:vAlign w:val="center"/>
          </w:tcPr>
          <w:p w14:paraId="5408CAE6" w14:textId="77777777" w:rsidR="00AB3B4C" w:rsidRPr="008A6C63" w:rsidRDefault="00BF1164" w:rsidP="00AB3B4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A6C63">
              <w:rPr>
                <w:b/>
                <w:bCs/>
                <w:color w:val="FFFFFF" w:themeColor="background1"/>
                <w:sz w:val="28"/>
                <w:szCs w:val="28"/>
              </w:rPr>
              <w:t>aufmerksam</w:t>
            </w:r>
          </w:p>
          <w:p w14:paraId="705CB198" w14:textId="77777777" w:rsidR="00AB3B4C" w:rsidRPr="008A6C63" w:rsidRDefault="00AB3B4C" w:rsidP="00AB3B4C">
            <w:pPr>
              <w:jc w:val="center"/>
              <w:rPr>
                <w:b/>
                <w:bCs/>
                <w:color w:val="FFFFFF" w:themeColor="background1"/>
                <w:sz w:val="10"/>
                <w:szCs w:val="10"/>
              </w:rPr>
            </w:pPr>
          </w:p>
          <w:p w14:paraId="2F15FE78" w14:textId="77777777" w:rsidR="00AB3B4C" w:rsidRPr="008A6C63" w:rsidRDefault="00AB3B4C" w:rsidP="00AB3B4C">
            <w:pPr>
              <w:jc w:val="center"/>
              <w:rPr>
                <w:color w:val="FFFFFF" w:themeColor="background1"/>
                <w:sz w:val="25"/>
                <w:szCs w:val="25"/>
              </w:rPr>
            </w:pPr>
            <w:r w:rsidRPr="008A6C63">
              <w:rPr>
                <w:color w:val="FFFFFF" w:themeColor="background1"/>
                <w:sz w:val="25"/>
                <w:szCs w:val="25"/>
              </w:rPr>
              <w:t>Farbgebung:</w:t>
            </w:r>
          </w:p>
          <w:p w14:paraId="79D00AF2" w14:textId="77777777" w:rsidR="00BA1823" w:rsidRPr="008A6C63" w:rsidRDefault="00BF1164" w:rsidP="00AB3B4C">
            <w:pPr>
              <w:jc w:val="center"/>
              <w:rPr>
                <w:color w:val="FFFFFF" w:themeColor="background1"/>
                <w:sz w:val="25"/>
                <w:szCs w:val="25"/>
              </w:rPr>
            </w:pPr>
            <w:r w:rsidRPr="008A6C63">
              <w:rPr>
                <w:color w:val="FFFFFF" w:themeColor="background1"/>
                <w:sz w:val="25"/>
                <w:szCs w:val="25"/>
              </w:rPr>
              <w:t>blau</w:t>
            </w:r>
          </w:p>
        </w:tc>
        <w:tc>
          <w:tcPr>
            <w:tcW w:w="959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0070C0"/>
            <w:vAlign w:val="center"/>
          </w:tcPr>
          <w:p w14:paraId="3D40DF73" w14:textId="77777777" w:rsidR="00BA1823" w:rsidRPr="008A6C63" w:rsidRDefault="00A873FA" w:rsidP="00AB3B4C">
            <w:pPr>
              <w:jc w:val="center"/>
              <w:rPr>
                <w:color w:val="FFFFFF" w:themeColor="background1"/>
                <w:sz w:val="25"/>
                <w:szCs w:val="25"/>
              </w:rPr>
            </w:pPr>
            <w:r w:rsidRPr="008A6C63">
              <w:rPr>
                <w:noProof/>
                <w:color w:val="FFFFFF" w:themeColor="background1"/>
                <w:sz w:val="25"/>
                <w:szCs w:val="25"/>
              </w:rPr>
              <w:drawing>
                <wp:inline distT="0" distB="0" distL="0" distR="0" wp14:anchorId="1AC03756" wp14:editId="5B17AF50">
                  <wp:extent cx="646386" cy="646386"/>
                  <wp:effectExtent l="0" t="0" r="0" b="1905"/>
                  <wp:docPr id="6" name="Grafik 6" descr="Klatschende Hän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lappinghands.sv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359" cy="649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tcBorders>
              <w:top w:val="single" w:sz="12" w:space="0" w:color="7F7F7F" w:themeColor="text1" w:themeTint="80"/>
            </w:tcBorders>
            <w:shd w:val="clear" w:color="auto" w:fill="auto"/>
          </w:tcPr>
          <w:p w14:paraId="7CC90A3A" w14:textId="5B890D23" w:rsidR="00BA1823" w:rsidRPr="00C34480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>Verwendung des dreiachsigen Beschleunigungsmessers</w:t>
            </w:r>
            <w:r w:rsidR="00D84475">
              <w:rPr>
                <w:b/>
                <w:bCs/>
                <w:sz w:val="25"/>
                <w:szCs w:val="25"/>
              </w:rPr>
              <w:t xml:space="preserve"> (</w:t>
            </w:r>
            <w:r w:rsidRPr="00C34480">
              <w:rPr>
                <w:b/>
                <w:bCs/>
                <w:sz w:val="25"/>
                <w:szCs w:val="25"/>
              </w:rPr>
              <w:t>der zudem Erschütterungen und Schwerkraftverhältnisse erfasst</w:t>
            </w:r>
            <w:r w:rsidR="00D84475">
              <w:rPr>
                <w:b/>
                <w:bCs/>
                <w:sz w:val="25"/>
                <w:szCs w:val="25"/>
              </w:rPr>
              <w:t>)</w:t>
            </w:r>
            <w:r w:rsidRPr="00C34480">
              <w:rPr>
                <w:b/>
                <w:bCs/>
                <w:sz w:val="25"/>
                <w:szCs w:val="25"/>
              </w:rPr>
              <w:t xml:space="preserve"> sowie des Mikrofons</w:t>
            </w:r>
          </w:p>
        </w:tc>
      </w:tr>
      <w:tr w:rsidR="008253F3" w:rsidRPr="00C34480" w14:paraId="432339F5" w14:textId="77777777" w:rsidTr="00D15110">
        <w:tc>
          <w:tcPr>
            <w:tcW w:w="1674" w:type="dxa"/>
            <w:vMerge/>
            <w:tcBorders>
              <w:bottom w:val="single" w:sz="12" w:space="0" w:color="7F7F7F" w:themeColor="text1" w:themeTint="80"/>
            </w:tcBorders>
            <w:shd w:val="clear" w:color="auto" w:fill="0070C0"/>
            <w:vAlign w:val="center"/>
          </w:tcPr>
          <w:p w14:paraId="05F81C13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tcBorders>
              <w:bottom w:val="single" w:sz="12" w:space="0" w:color="7F7F7F" w:themeColor="text1" w:themeTint="80"/>
            </w:tcBorders>
            <w:shd w:val="clear" w:color="auto" w:fill="0070C0"/>
            <w:vAlign w:val="center"/>
          </w:tcPr>
          <w:p w14:paraId="1A59BF80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tcBorders>
              <w:bottom w:val="single" w:sz="12" w:space="0" w:color="7F7F7F" w:themeColor="text1" w:themeTint="80"/>
            </w:tcBorders>
            <w:shd w:val="clear" w:color="auto" w:fill="auto"/>
          </w:tcPr>
          <w:p w14:paraId="001446A1" w14:textId="24227FB9" w:rsidR="00BF1164" w:rsidRPr="00C34480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 xml:space="preserve">Der Thymio </w:t>
            </w:r>
            <w:r w:rsidR="00C47C93">
              <w:rPr>
                <w:sz w:val="25"/>
                <w:szCs w:val="25"/>
              </w:rPr>
              <w:t>blinkt</w:t>
            </w:r>
            <w:r w:rsidRPr="00C34480">
              <w:rPr>
                <w:sz w:val="25"/>
                <w:szCs w:val="25"/>
              </w:rPr>
              <w:t xml:space="preserve"> und bewegt sich je nach Anzahl der erkannten Klatschtöne</w:t>
            </w:r>
            <w:r w:rsidR="00D84475">
              <w:rPr>
                <w:sz w:val="25"/>
                <w:szCs w:val="25"/>
              </w:rPr>
              <w:t xml:space="preserve"> bzw. Berührungen</w:t>
            </w:r>
            <w:r w:rsidRPr="00C34480">
              <w:rPr>
                <w:sz w:val="25"/>
                <w:szCs w:val="25"/>
              </w:rPr>
              <w:t>.</w:t>
            </w:r>
          </w:p>
          <w:p w14:paraId="24E639A6" w14:textId="77777777" w:rsidR="00BF1164" w:rsidRPr="00C34480" w:rsidRDefault="00BF1164" w:rsidP="00BF1164">
            <w:pPr>
              <w:pStyle w:val="Listenabsatz"/>
              <w:numPr>
                <w:ilvl w:val="0"/>
                <w:numId w:val="1"/>
              </w:num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 xml:space="preserve">1x Klatschen: Wechsel </w:t>
            </w:r>
            <w:r w:rsidR="00AB3B4C" w:rsidRPr="00C34480">
              <w:rPr>
                <w:sz w:val="25"/>
                <w:szCs w:val="25"/>
              </w:rPr>
              <w:t>zw.</w:t>
            </w:r>
            <w:r w:rsidRPr="00C34480">
              <w:rPr>
                <w:sz w:val="25"/>
                <w:szCs w:val="25"/>
              </w:rPr>
              <w:t xml:space="preserve"> Drehen / Geradeausfahren </w:t>
            </w:r>
          </w:p>
          <w:p w14:paraId="2F3E60C3" w14:textId="77777777" w:rsidR="00BF1164" w:rsidRPr="00C34480" w:rsidRDefault="00BF1164" w:rsidP="00BF1164">
            <w:pPr>
              <w:pStyle w:val="Listenabsatz"/>
              <w:numPr>
                <w:ilvl w:val="0"/>
                <w:numId w:val="1"/>
              </w:num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2x Klatschen: Losfahren und Anhalten</w:t>
            </w:r>
          </w:p>
          <w:p w14:paraId="0712D696" w14:textId="77777777" w:rsidR="00BF1164" w:rsidRPr="003F7B53" w:rsidRDefault="00BF1164" w:rsidP="003F7B53">
            <w:pPr>
              <w:rPr>
                <w:sz w:val="10"/>
                <w:szCs w:val="10"/>
              </w:rPr>
            </w:pPr>
          </w:p>
          <w:p w14:paraId="78BEDF60" w14:textId="77777777" w:rsidR="00C34480" w:rsidRPr="00C34480" w:rsidRDefault="00BF1164" w:rsidP="00BF1164">
            <w:pPr>
              <w:pStyle w:val="Listenabsatz"/>
              <w:numPr>
                <w:ilvl w:val="0"/>
                <w:numId w:val="1"/>
              </w:num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2x Tippen auf die Fläche</w:t>
            </w:r>
            <w:r w:rsidR="008253F3">
              <w:rPr>
                <w:sz w:val="25"/>
                <w:szCs w:val="25"/>
              </w:rPr>
              <w:t>n</w:t>
            </w:r>
            <w:r w:rsidR="00C34480" w:rsidRPr="00C34480">
              <w:rPr>
                <w:sz w:val="25"/>
                <w:szCs w:val="25"/>
              </w:rPr>
              <w:t xml:space="preserve"> (</w:t>
            </w:r>
            <w:r w:rsidR="008253F3">
              <w:rPr>
                <w:sz w:val="25"/>
                <w:szCs w:val="25"/>
              </w:rPr>
              <w:t>re.</w:t>
            </w:r>
            <w:r w:rsidR="00C34480" w:rsidRPr="00C34480">
              <w:rPr>
                <w:sz w:val="25"/>
                <w:szCs w:val="25"/>
              </w:rPr>
              <w:t xml:space="preserve"> bzw. </w:t>
            </w:r>
            <w:r w:rsidR="008253F3">
              <w:rPr>
                <w:sz w:val="25"/>
                <w:szCs w:val="25"/>
              </w:rPr>
              <w:t>li.</w:t>
            </w:r>
            <w:r w:rsidR="00C34480" w:rsidRPr="00C34480">
              <w:rPr>
                <w:sz w:val="25"/>
                <w:szCs w:val="25"/>
              </w:rPr>
              <w:t xml:space="preserve"> vom Stiftehalter</w:t>
            </w:r>
            <w:r w:rsidRPr="00C34480">
              <w:rPr>
                <w:sz w:val="25"/>
                <w:szCs w:val="25"/>
              </w:rPr>
              <w:t xml:space="preserve">): </w:t>
            </w:r>
          </w:p>
          <w:p w14:paraId="4D8C707E" w14:textId="77777777" w:rsidR="00BF1164" w:rsidRPr="00C34480" w:rsidRDefault="00BF1164" w:rsidP="00C34480">
            <w:pPr>
              <w:pStyle w:val="Listenabsatz"/>
              <w:ind w:left="360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Losfahren und Anhalten</w:t>
            </w:r>
          </w:p>
          <w:p w14:paraId="1FC46D1D" w14:textId="77777777" w:rsidR="00BF1164" w:rsidRPr="00C34480" w:rsidRDefault="00BF1164" w:rsidP="00BF1164">
            <w:pPr>
              <w:pStyle w:val="Listenabsatz"/>
              <w:numPr>
                <w:ilvl w:val="0"/>
                <w:numId w:val="1"/>
              </w:num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 xml:space="preserve">1x Tippen: Wechsel </w:t>
            </w:r>
            <w:r w:rsidR="00AB3B4C" w:rsidRPr="00C34480">
              <w:rPr>
                <w:sz w:val="25"/>
                <w:szCs w:val="25"/>
              </w:rPr>
              <w:t>zw.</w:t>
            </w:r>
            <w:r w:rsidRPr="00C34480">
              <w:rPr>
                <w:sz w:val="25"/>
                <w:szCs w:val="25"/>
              </w:rPr>
              <w:t xml:space="preserve"> Drehen / Geradeausfahren</w:t>
            </w:r>
          </w:p>
          <w:p w14:paraId="4D9AB51F" w14:textId="77777777" w:rsidR="00BA1823" w:rsidRPr="003F7B53" w:rsidRDefault="00BA1823" w:rsidP="00FE6442">
            <w:pPr>
              <w:rPr>
                <w:sz w:val="10"/>
                <w:szCs w:val="10"/>
              </w:rPr>
            </w:pPr>
          </w:p>
        </w:tc>
      </w:tr>
      <w:tr w:rsidR="008253F3" w:rsidRPr="00C34480" w14:paraId="689711D8" w14:textId="77777777" w:rsidTr="00D15110">
        <w:tc>
          <w:tcPr>
            <w:tcW w:w="1674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03D7ED"/>
            <w:vAlign w:val="center"/>
          </w:tcPr>
          <w:p w14:paraId="397341B9" w14:textId="77777777" w:rsidR="00AB3B4C" w:rsidRPr="00A62919" w:rsidRDefault="00BF1164" w:rsidP="00AB3B4C">
            <w:pPr>
              <w:jc w:val="center"/>
              <w:rPr>
                <w:b/>
                <w:bCs/>
                <w:sz w:val="28"/>
                <w:szCs w:val="28"/>
              </w:rPr>
            </w:pPr>
            <w:r w:rsidRPr="00A62919">
              <w:rPr>
                <w:b/>
                <w:bCs/>
                <w:sz w:val="28"/>
                <w:szCs w:val="28"/>
              </w:rPr>
              <w:t xml:space="preserve">erforschend </w:t>
            </w:r>
          </w:p>
          <w:p w14:paraId="15AD2842" w14:textId="77777777" w:rsidR="00AB3B4C" w:rsidRPr="00132A73" w:rsidRDefault="00AB3B4C" w:rsidP="00AB3B4C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2EEE1B7C" w14:textId="77777777" w:rsidR="00AB3B4C" w:rsidRPr="00C34480" w:rsidRDefault="00AB3B4C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Farbgebung:</w:t>
            </w:r>
          </w:p>
          <w:p w14:paraId="7FA11DAA" w14:textId="77777777" w:rsidR="00BA1823" w:rsidRPr="00C34480" w:rsidRDefault="00BF1164" w:rsidP="00AB3B4C">
            <w:pPr>
              <w:jc w:val="center"/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türkis</w:t>
            </w:r>
          </w:p>
        </w:tc>
        <w:tc>
          <w:tcPr>
            <w:tcW w:w="959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03D7ED"/>
            <w:vAlign w:val="center"/>
          </w:tcPr>
          <w:p w14:paraId="62FBF6BF" w14:textId="77777777" w:rsidR="00BA1823" w:rsidRPr="00C34480" w:rsidRDefault="00A873FA" w:rsidP="00AB3B4C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6AD7E6F" wp14:editId="38D83128">
                  <wp:extent cx="583324" cy="583324"/>
                  <wp:effectExtent l="0" t="0" r="0" b="7620"/>
                  <wp:docPr id="7" name="Grafik 7" descr="Lu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gnifyingglass.sv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465" cy="58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tcBorders>
              <w:top w:val="single" w:sz="12" w:space="0" w:color="7F7F7F" w:themeColor="text1" w:themeTint="80"/>
            </w:tcBorders>
            <w:shd w:val="clear" w:color="auto" w:fill="auto"/>
          </w:tcPr>
          <w:p w14:paraId="7735DE1E" w14:textId="5A110C1D" w:rsidR="00BA1823" w:rsidRPr="00C34480" w:rsidRDefault="00DD5EFC" w:rsidP="00FE6442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 xml:space="preserve">Verwendung der </w:t>
            </w:r>
            <w:r w:rsidR="00BF1164" w:rsidRPr="00C34480">
              <w:rPr>
                <w:b/>
                <w:bCs/>
                <w:sz w:val="25"/>
                <w:szCs w:val="25"/>
              </w:rPr>
              <w:t>zwei Bodensensoren</w:t>
            </w:r>
          </w:p>
        </w:tc>
      </w:tr>
      <w:tr w:rsidR="008253F3" w:rsidRPr="00C34480" w14:paraId="303465E7" w14:textId="77777777" w:rsidTr="00D15110">
        <w:tc>
          <w:tcPr>
            <w:tcW w:w="1674" w:type="dxa"/>
            <w:vMerge/>
            <w:tcBorders>
              <w:bottom w:val="single" w:sz="12" w:space="0" w:color="7F7F7F" w:themeColor="text1" w:themeTint="80"/>
            </w:tcBorders>
            <w:shd w:val="clear" w:color="auto" w:fill="03D7ED"/>
            <w:vAlign w:val="center"/>
          </w:tcPr>
          <w:p w14:paraId="06946982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tcBorders>
              <w:bottom w:val="single" w:sz="12" w:space="0" w:color="7F7F7F" w:themeColor="text1" w:themeTint="80"/>
            </w:tcBorders>
            <w:shd w:val="clear" w:color="auto" w:fill="03D7ED"/>
            <w:vAlign w:val="center"/>
          </w:tcPr>
          <w:p w14:paraId="06A05222" w14:textId="77777777" w:rsidR="00BA1823" w:rsidRPr="00C34480" w:rsidRDefault="00BA1823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tcBorders>
              <w:bottom w:val="single" w:sz="12" w:space="0" w:color="7F7F7F" w:themeColor="text1" w:themeTint="80"/>
            </w:tcBorders>
            <w:shd w:val="clear" w:color="auto" w:fill="auto"/>
          </w:tcPr>
          <w:p w14:paraId="4F7B94C7" w14:textId="77777777" w:rsidR="00237C3F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 xml:space="preserve">Der Thymio folgt einer schwarzen Linie auf dem Boden. </w:t>
            </w:r>
          </w:p>
          <w:p w14:paraId="5307797F" w14:textId="77777777" w:rsidR="00BF1164" w:rsidRPr="00C34480" w:rsidRDefault="00BF1164" w:rsidP="00BF1164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Die Spur sollte mindestens 3 cm breit sein.</w:t>
            </w:r>
          </w:p>
          <w:p w14:paraId="60CCE9DB" w14:textId="77777777" w:rsidR="00BA1823" w:rsidRPr="003F7B53" w:rsidRDefault="00BA1823" w:rsidP="00FE6442">
            <w:pPr>
              <w:rPr>
                <w:sz w:val="10"/>
                <w:szCs w:val="10"/>
              </w:rPr>
            </w:pPr>
          </w:p>
        </w:tc>
      </w:tr>
      <w:tr w:rsidR="00A873FA" w:rsidRPr="00C34480" w14:paraId="229D1CB5" w14:textId="77777777" w:rsidTr="00D15110">
        <w:tc>
          <w:tcPr>
            <w:tcW w:w="1674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7030A0"/>
            <w:vAlign w:val="center"/>
          </w:tcPr>
          <w:p w14:paraId="6536259C" w14:textId="77777777" w:rsidR="00AB3B4C" w:rsidRPr="008A6C63" w:rsidRDefault="00BF1164" w:rsidP="00AB3B4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A6C63">
              <w:rPr>
                <w:b/>
                <w:bCs/>
                <w:color w:val="FFFFFF" w:themeColor="background1"/>
                <w:sz w:val="28"/>
                <w:szCs w:val="28"/>
              </w:rPr>
              <w:t>gehorsam</w:t>
            </w:r>
          </w:p>
          <w:p w14:paraId="694DB194" w14:textId="77777777" w:rsidR="00AB3B4C" w:rsidRPr="008A6C63" w:rsidRDefault="00AB3B4C" w:rsidP="00AB3B4C">
            <w:pPr>
              <w:jc w:val="center"/>
              <w:rPr>
                <w:b/>
                <w:bCs/>
                <w:color w:val="FFFFFF" w:themeColor="background1"/>
                <w:sz w:val="10"/>
                <w:szCs w:val="10"/>
              </w:rPr>
            </w:pPr>
          </w:p>
          <w:p w14:paraId="64A267C9" w14:textId="77777777" w:rsidR="00AB3B4C" w:rsidRPr="008A6C63" w:rsidRDefault="00AB3B4C" w:rsidP="00AB3B4C">
            <w:pPr>
              <w:jc w:val="center"/>
              <w:rPr>
                <w:b/>
                <w:bCs/>
                <w:color w:val="FFFFFF" w:themeColor="background1"/>
                <w:sz w:val="25"/>
                <w:szCs w:val="25"/>
              </w:rPr>
            </w:pPr>
            <w:r w:rsidRPr="008A6C63">
              <w:rPr>
                <w:b/>
                <w:bCs/>
                <w:color w:val="FFFFFF" w:themeColor="background1"/>
                <w:sz w:val="25"/>
                <w:szCs w:val="25"/>
              </w:rPr>
              <w:t>Farbgebung:</w:t>
            </w:r>
          </w:p>
          <w:p w14:paraId="45746EDF" w14:textId="77777777" w:rsidR="00BA1823" w:rsidRPr="008A6C63" w:rsidRDefault="00BF1164" w:rsidP="00AB3B4C">
            <w:pPr>
              <w:jc w:val="center"/>
              <w:rPr>
                <w:color w:val="FFFFFF" w:themeColor="background1"/>
                <w:sz w:val="25"/>
                <w:szCs w:val="25"/>
              </w:rPr>
            </w:pPr>
            <w:r w:rsidRPr="008A6C63">
              <w:rPr>
                <w:b/>
                <w:bCs/>
                <w:color w:val="FFFFFF" w:themeColor="background1"/>
                <w:sz w:val="25"/>
                <w:szCs w:val="25"/>
              </w:rPr>
              <w:t>lila</w:t>
            </w:r>
          </w:p>
        </w:tc>
        <w:tc>
          <w:tcPr>
            <w:tcW w:w="959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7030A0"/>
            <w:vAlign w:val="center"/>
          </w:tcPr>
          <w:p w14:paraId="1ECE4D96" w14:textId="77777777" w:rsidR="00BA1823" w:rsidRPr="008A6C63" w:rsidRDefault="00A873FA" w:rsidP="00AB3B4C">
            <w:pPr>
              <w:jc w:val="center"/>
              <w:rPr>
                <w:color w:val="FFFFFF" w:themeColor="background1"/>
                <w:sz w:val="25"/>
                <w:szCs w:val="25"/>
              </w:rPr>
            </w:pPr>
            <w:r w:rsidRPr="008A6C63">
              <w:rPr>
                <w:noProof/>
                <w:color w:val="FFFFFF" w:themeColor="background1"/>
                <w:sz w:val="25"/>
                <w:szCs w:val="25"/>
              </w:rPr>
              <w:drawing>
                <wp:inline distT="0" distB="0" distL="0" distR="0" wp14:anchorId="58E29449" wp14:editId="075F9CAC">
                  <wp:extent cx="646386" cy="646386"/>
                  <wp:effectExtent l="0" t="0" r="0" b="0"/>
                  <wp:docPr id="8" name="Grafik 8" descr="Nach rechts zeigender Finger, Handrüc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ightpointingbackhandindex.sv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713" cy="653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3" w:type="dxa"/>
            <w:tcBorders>
              <w:top w:val="single" w:sz="12" w:space="0" w:color="7F7F7F" w:themeColor="text1" w:themeTint="80"/>
            </w:tcBorders>
            <w:shd w:val="clear" w:color="auto" w:fill="auto"/>
          </w:tcPr>
          <w:p w14:paraId="6B832E89" w14:textId="5B0AA381" w:rsidR="00BA1823" w:rsidRPr="00C34480" w:rsidRDefault="00DD5EFC" w:rsidP="00FE6442">
            <w:pPr>
              <w:rPr>
                <w:sz w:val="25"/>
                <w:szCs w:val="25"/>
              </w:rPr>
            </w:pPr>
            <w:r w:rsidRPr="00C34480">
              <w:rPr>
                <w:b/>
                <w:bCs/>
                <w:sz w:val="25"/>
                <w:szCs w:val="25"/>
              </w:rPr>
              <w:t xml:space="preserve">Verwendung der </w:t>
            </w:r>
            <w:r w:rsidR="00BF1164" w:rsidRPr="00C34480">
              <w:rPr>
                <w:b/>
                <w:bCs/>
                <w:sz w:val="25"/>
                <w:szCs w:val="25"/>
              </w:rPr>
              <w:t>Steuerungs- und Navigationstasten</w:t>
            </w:r>
          </w:p>
        </w:tc>
      </w:tr>
      <w:tr w:rsidR="00A873FA" w:rsidRPr="00C34480" w14:paraId="5CE36743" w14:textId="77777777" w:rsidTr="008253F3">
        <w:trPr>
          <w:trHeight w:val="923"/>
        </w:trPr>
        <w:tc>
          <w:tcPr>
            <w:tcW w:w="1674" w:type="dxa"/>
            <w:vMerge/>
            <w:shd w:val="clear" w:color="auto" w:fill="7030A0"/>
            <w:vAlign w:val="center"/>
          </w:tcPr>
          <w:p w14:paraId="006304A1" w14:textId="77777777" w:rsidR="00BF1164" w:rsidRPr="00C34480" w:rsidRDefault="00BF1164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59" w:type="dxa"/>
            <w:vMerge/>
            <w:shd w:val="clear" w:color="auto" w:fill="7030A0"/>
            <w:vAlign w:val="center"/>
          </w:tcPr>
          <w:p w14:paraId="71B542CB" w14:textId="77777777" w:rsidR="00BF1164" w:rsidRPr="00C34480" w:rsidRDefault="00BF1164" w:rsidP="00AB3B4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143" w:type="dxa"/>
            <w:shd w:val="clear" w:color="auto" w:fill="auto"/>
          </w:tcPr>
          <w:p w14:paraId="51D04954" w14:textId="77777777" w:rsidR="008253F3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 xml:space="preserve">Der Thymio reagiert auf Tastenbefehle und die Fernbedienung. </w:t>
            </w:r>
          </w:p>
          <w:p w14:paraId="3E99ECD0" w14:textId="77777777" w:rsidR="00A62919" w:rsidRDefault="00BF1164" w:rsidP="00FE6442">
            <w:pPr>
              <w:rPr>
                <w:sz w:val="25"/>
                <w:szCs w:val="25"/>
              </w:rPr>
            </w:pPr>
            <w:r w:rsidRPr="00C34480">
              <w:rPr>
                <w:sz w:val="25"/>
                <w:szCs w:val="25"/>
              </w:rPr>
              <w:t>Bei mehrmaligem Betätigen der Tasten beschleunigt oder verlangsamt der Thymio seine Fahrtgeschwindigkeit.</w:t>
            </w:r>
          </w:p>
          <w:p w14:paraId="321EC47A" w14:textId="77777777" w:rsidR="003F7B53" w:rsidRDefault="003F7B53" w:rsidP="00FE644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Tempo und Richtung können zur Kurvensteuerung gleichzeitig verändert werden.</w:t>
            </w:r>
          </w:p>
          <w:p w14:paraId="616438C9" w14:textId="77777777" w:rsidR="003F7B53" w:rsidRPr="003F7B53" w:rsidRDefault="003F7B53" w:rsidP="00FE6442">
            <w:pPr>
              <w:rPr>
                <w:sz w:val="10"/>
                <w:szCs w:val="10"/>
              </w:rPr>
            </w:pPr>
          </w:p>
        </w:tc>
      </w:tr>
    </w:tbl>
    <w:p w14:paraId="1AFD52EE" w14:textId="77777777" w:rsidR="00BF1164" w:rsidRDefault="00BF1164" w:rsidP="00C34480">
      <w:pPr>
        <w:rPr>
          <w:sz w:val="2"/>
          <w:szCs w:val="2"/>
        </w:rPr>
      </w:pPr>
    </w:p>
    <w:p w14:paraId="036322EC" w14:textId="77777777" w:rsidR="00CD2317" w:rsidRPr="008253F3" w:rsidRDefault="00CD2317" w:rsidP="00C34480">
      <w:pPr>
        <w:rPr>
          <w:sz w:val="2"/>
          <w:szCs w:val="2"/>
        </w:rPr>
      </w:pPr>
    </w:p>
    <w:sectPr w:rsidR="00CD2317" w:rsidRPr="008253F3" w:rsidSect="00D62D1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F3EF4" w14:textId="77777777" w:rsidR="00EA4A55" w:rsidRDefault="00EA4A55" w:rsidP="00237C3F">
      <w:pPr>
        <w:spacing w:after="0" w:line="240" w:lineRule="auto"/>
      </w:pPr>
      <w:r>
        <w:separator/>
      </w:r>
    </w:p>
  </w:endnote>
  <w:endnote w:type="continuationSeparator" w:id="0">
    <w:p w14:paraId="5F400CFE" w14:textId="77777777" w:rsidR="00EA4A55" w:rsidRDefault="00EA4A55" w:rsidP="0023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B4170" w14:textId="77777777" w:rsidR="00237C3F" w:rsidRDefault="00237C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237C3F" w:rsidRPr="00BB17A8" w14:paraId="506D5E90" w14:textId="77777777" w:rsidTr="00DD704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4D6865D4" w14:textId="77777777" w:rsidR="00237C3F" w:rsidRPr="00BB17A8" w:rsidRDefault="00237C3F" w:rsidP="00237C3F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1DB2859D" wp14:editId="64BC8CC8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3071D010" wp14:editId="1947D5E0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39175D91" w14:textId="77777777" w:rsidR="00237C3F" w:rsidRPr="00BB17A8" w:rsidRDefault="00237C3F" w:rsidP="00237C3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bCs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0ED1A0D1" w14:textId="77777777" w:rsidR="00237C3F" w:rsidRPr="00237C3F" w:rsidRDefault="00237C3F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820E6" w14:textId="77777777" w:rsidR="00237C3F" w:rsidRDefault="00237C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806BA" w14:textId="77777777" w:rsidR="00EA4A55" w:rsidRDefault="00EA4A55" w:rsidP="00237C3F">
      <w:pPr>
        <w:spacing w:after="0" w:line="240" w:lineRule="auto"/>
      </w:pPr>
      <w:r>
        <w:separator/>
      </w:r>
    </w:p>
  </w:footnote>
  <w:footnote w:type="continuationSeparator" w:id="0">
    <w:p w14:paraId="5C64AA97" w14:textId="77777777" w:rsidR="00EA4A55" w:rsidRDefault="00EA4A55" w:rsidP="00237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C7887" w14:textId="77777777" w:rsidR="00237C3F" w:rsidRDefault="00237C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740AC" w14:textId="77777777" w:rsidR="00237C3F" w:rsidRDefault="00237C3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79204" w14:textId="77777777" w:rsidR="00237C3F" w:rsidRDefault="00237C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26710"/>
    <w:multiLevelType w:val="hybridMultilevel"/>
    <w:tmpl w:val="598A5E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790DDE"/>
    <w:multiLevelType w:val="hybridMultilevel"/>
    <w:tmpl w:val="7C4E4EAC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442"/>
    <w:rsid w:val="00132A73"/>
    <w:rsid w:val="0013312D"/>
    <w:rsid w:val="001B4375"/>
    <w:rsid w:val="00231E57"/>
    <w:rsid w:val="00237C3F"/>
    <w:rsid w:val="003F7B53"/>
    <w:rsid w:val="00474491"/>
    <w:rsid w:val="005254C1"/>
    <w:rsid w:val="006B0A25"/>
    <w:rsid w:val="00766585"/>
    <w:rsid w:val="008253F3"/>
    <w:rsid w:val="008A6C63"/>
    <w:rsid w:val="008C7D4D"/>
    <w:rsid w:val="009A6081"/>
    <w:rsid w:val="00A30A43"/>
    <w:rsid w:val="00A62919"/>
    <w:rsid w:val="00A873FA"/>
    <w:rsid w:val="00AB3B4C"/>
    <w:rsid w:val="00B73D4F"/>
    <w:rsid w:val="00B74F96"/>
    <w:rsid w:val="00B9736A"/>
    <w:rsid w:val="00BA1823"/>
    <w:rsid w:val="00BF1164"/>
    <w:rsid w:val="00C34480"/>
    <w:rsid w:val="00C47C93"/>
    <w:rsid w:val="00C72A2E"/>
    <w:rsid w:val="00CD2317"/>
    <w:rsid w:val="00D15110"/>
    <w:rsid w:val="00D62D15"/>
    <w:rsid w:val="00D84475"/>
    <w:rsid w:val="00DB098A"/>
    <w:rsid w:val="00DC746A"/>
    <w:rsid w:val="00DD5EFC"/>
    <w:rsid w:val="00EA4A55"/>
    <w:rsid w:val="00EE596A"/>
    <w:rsid w:val="00FE0924"/>
    <w:rsid w:val="00FE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36EC"/>
  <w15:chartTrackingRefBased/>
  <w15:docId w15:val="{990891C0-6D3F-46DF-932A-10B14C2E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4491"/>
    <w:pPr>
      <w:ind w:left="720"/>
      <w:contextualSpacing/>
    </w:pPr>
  </w:style>
  <w:style w:type="table" w:styleId="Tabellenraster">
    <w:name w:val="Table Grid"/>
    <w:basedOn w:val="NormaleTabelle"/>
    <w:uiPriority w:val="39"/>
    <w:rsid w:val="00BA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D62D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37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7C3F"/>
  </w:style>
  <w:style w:type="paragraph" w:styleId="Fuzeile">
    <w:name w:val="footer"/>
    <w:basedOn w:val="Standard"/>
    <w:link w:val="FuzeileZchn"/>
    <w:uiPriority w:val="99"/>
    <w:unhideWhenUsed/>
    <w:rsid w:val="00237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7C3F"/>
  </w:style>
  <w:style w:type="character" w:styleId="Hyperlink">
    <w:name w:val="Hyperlink"/>
    <w:basedOn w:val="Absatz-Standardschriftart"/>
    <w:uiPriority w:val="99"/>
    <w:unhideWhenUsed/>
    <w:rsid w:val="00237C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12</cp:revision>
  <cp:lastPrinted>2020-01-06T14:53:00Z</cp:lastPrinted>
  <dcterms:created xsi:type="dcterms:W3CDTF">2020-01-06T13:59:00Z</dcterms:created>
  <dcterms:modified xsi:type="dcterms:W3CDTF">2020-01-06T15:24:00Z</dcterms:modified>
</cp:coreProperties>
</file>